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F0F84" w14:textId="4A012E64"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Into Fellowship with Christ</w:t>
      </w:r>
      <w:r w:rsidRPr="001D6685">
        <w:rPr>
          <w:rFonts w:asciiTheme="majorEastAsia" w:eastAsiaTheme="majorEastAsia" w:hAnsiTheme="majorEastAsia" w:cs="Times New Roman"/>
          <w:kern w:val="0"/>
          <w:sz w:val="28"/>
          <w:szCs w:val="28"/>
          <w14:ligatures w14:val="none"/>
        </w:rPr>
        <w:br/>
      </w:r>
      <w:r w:rsidRPr="001D6685">
        <w:rPr>
          <w:rFonts w:asciiTheme="majorEastAsia" w:eastAsiaTheme="majorEastAsia" w:hAnsiTheme="majorEastAsia" w:cs="Times New Roman"/>
          <w:b/>
          <w:bCs/>
          <w:kern w:val="0"/>
          <w:sz w:val="28"/>
          <w:szCs w:val="28"/>
          <w14:ligatures w14:val="none"/>
        </w:rPr>
        <w:t>1John 1:1–10</w:t>
      </w:r>
    </w:p>
    <w:p w14:paraId="211C0DF8" w14:textId="77777777" w:rsidR="001D6685"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Introduction:</w:t>
      </w:r>
      <w:r w:rsidRPr="001D6685">
        <w:rPr>
          <w:rFonts w:asciiTheme="majorEastAsia" w:eastAsiaTheme="majorEastAsia" w:hAnsiTheme="majorEastAsia" w:cs="Times New Roman"/>
          <w:kern w:val="0"/>
          <w:sz w:val="28"/>
          <w:szCs w:val="28"/>
          <w14:ligatures w14:val="none"/>
        </w:rPr>
        <w:t xml:space="preserve"> </w:t>
      </w:r>
    </w:p>
    <w:p w14:paraId="10F2F7A6" w14:textId="4CACED65"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Last week, we heard this message: “Let us personally acknowledge the living Jesus, and seek not human glory but the Lord’s glory.” We shared that when we truly believe Jesus is with us, our lives change.</w:t>
      </w:r>
      <w:r w:rsidRPr="001D6685">
        <w:rPr>
          <w:rFonts w:asciiTheme="majorEastAsia" w:eastAsiaTheme="majorEastAsia" w:hAnsiTheme="majorEastAsia" w:cs="Times New Roman"/>
          <w:kern w:val="0"/>
          <w:sz w:val="28"/>
          <w:szCs w:val="28"/>
          <w14:ligatures w14:val="none"/>
        </w:rPr>
        <w:br/>
        <w:t>Did you live well this past week? Some of you may feel you did not. As we listen to today’s Word, let us begin again.</w:t>
      </w:r>
      <w:r w:rsidRPr="001D6685">
        <w:rPr>
          <w:rFonts w:asciiTheme="majorEastAsia" w:eastAsiaTheme="majorEastAsia" w:hAnsiTheme="majorEastAsia" w:cs="Times New Roman"/>
          <w:kern w:val="0"/>
          <w:sz w:val="28"/>
          <w:szCs w:val="28"/>
          <w14:ligatures w14:val="none"/>
        </w:rPr>
        <w:br/>
        <w:t>But today, 1 John 1 goes one step further: it says, “When we have fellowship with Jesus, our joy becomes full.”</w:t>
      </w:r>
      <w:r w:rsidRPr="001D6685">
        <w:rPr>
          <w:rFonts w:asciiTheme="majorEastAsia" w:eastAsiaTheme="majorEastAsia" w:hAnsiTheme="majorEastAsia" w:cs="Times New Roman"/>
          <w:kern w:val="0"/>
          <w:sz w:val="28"/>
          <w:szCs w:val="28"/>
          <w14:ligatures w14:val="none"/>
        </w:rPr>
        <w:br/>
        <w:t>Everyone, the person you keep company with changes you. The story of Mencius’ mother moving three times shows this truth. Mencius’ mother knew that what her son saw and whom he followed would shape his life. So she moved three times for her son. We are no different—friends, conversations, YouTube, news, SNS…</w:t>
      </w:r>
      <w:r w:rsidRPr="001D6685">
        <w:rPr>
          <w:rFonts w:asciiTheme="majorEastAsia" w:eastAsiaTheme="majorEastAsia" w:hAnsiTheme="majorEastAsia" w:cs="Times New Roman"/>
          <w:kern w:val="0"/>
          <w:sz w:val="28"/>
          <w:szCs w:val="28"/>
          <w14:ligatures w14:val="none"/>
        </w:rPr>
        <w:br/>
        <w:t>Every day, we live in some kind of “fellowship” with someone. The real question is this:</w:t>
      </w:r>
      <w:r w:rsidRPr="001D6685">
        <w:rPr>
          <w:rFonts w:asciiTheme="majorEastAsia" w:eastAsiaTheme="majorEastAsia" w:hAnsiTheme="majorEastAsia" w:cs="Times New Roman"/>
          <w:kern w:val="0"/>
          <w:sz w:val="28"/>
          <w:szCs w:val="28"/>
          <w14:ligatures w14:val="none"/>
        </w:rPr>
        <w:br/>
        <w:t>“Who am I in deepest fellowship with right now?”</w:t>
      </w:r>
      <w:r w:rsidRPr="001D6685">
        <w:rPr>
          <w:rFonts w:asciiTheme="majorEastAsia" w:eastAsiaTheme="majorEastAsia" w:hAnsiTheme="majorEastAsia" w:cs="Times New Roman"/>
          <w:kern w:val="0"/>
          <w:sz w:val="28"/>
          <w:szCs w:val="28"/>
          <w14:ligatures w14:val="none"/>
        </w:rPr>
        <w:br/>
        <w:t>“Whose voice am I listening to most deeply and for the longest time?”</w:t>
      </w:r>
      <w:r w:rsidRPr="001D6685">
        <w:rPr>
          <w:rFonts w:asciiTheme="majorEastAsia" w:eastAsiaTheme="majorEastAsia" w:hAnsiTheme="majorEastAsia" w:cs="Times New Roman"/>
          <w:kern w:val="0"/>
          <w:sz w:val="28"/>
          <w:szCs w:val="28"/>
          <w14:ligatures w14:val="none"/>
        </w:rPr>
        <w:br/>
        <w:t>Through this passage, let us discover the way of true fellowship.</w:t>
      </w:r>
    </w:p>
    <w:p w14:paraId="541353BA" w14:textId="0DDF4906" w:rsidR="00AB4C98" w:rsidRPr="001D6685" w:rsidRDefault="00AB4C98" w:rsidP="00AB4C98">
      <w:pPr>
        <w:pStyle w:val="ListParagraph"/>
        <w:numPr>
          <w:ilvl w:val="0"/>
          <w:numId w:val="3"/>
        </w:numPr>
        <w:spacing w:before="100" w:beforeAutospacing="1" w:after="100" w:afterAutospacing="1" w:line="240" w:lineRule="auto"/>
        <w:outlineLvl w:val="2"/>
        <w:rPr>
          <w:rFonts w:asciiTheme="majorEastAsia" w:eastAsiaTheme="majorEastAsia" w:hAnsiTheme="majorEastAsia" w:cs="Times New Roman"/>
          <w:b/>
          <w:bCs/>
          <w:kern w:val="0"/>
          <w:sz w:val="28"/>
          <w:szCs w:val="28"/>
          <w14:ligatures w14:val="none"/>
        </w:rPr>
      </w:pPr>
      <w:r w:rsidRPr="001D6685">
        <w:rPr>
          <w:rFonts w:asciiTheme="majorEastAsia" w:eastAsiaTheme="majorEastAsia" w:hAnsiTheme="majorEastAsia" w:cs="Times New Roman"/>
          <w:b/>
          <w:bCs/>
          <w:kern w:val="0"/>
          <w:sz w:val="28"/>
          <w:szCs w:val="28"/>
          <w14:ligatures w14:val="none"/>
        </w:rPr>
        <w:t xml:space="preserve"> Invited into a life with Jesus</w:t>
      </w:r>
    </w:p>
    <w:p w14:paraId="047FEECD"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 xml:space="preserve">In 1 John 1:1–2, it says that the Word of life existed from the beginning, and that this Word of life appeared. John says, “what we have heard, what we have seen with our eyes, what we have looked at, and what our hands have touched.” He testifies that he personally </w:t>
      </w:r>
      <w:r w:rsidRPr="001D6685">
        <w:rPr>
          <w:rFonts w:asciiTheme="majorEastAsia" w:eastAsiaTheme="majorEastAsia" w:hAnsiTheme="majorEastAsia" w:cs="Times New Roman"/>
          <w:kern w:val="0"/>
          <w:sz w:val="28"/>
          <w:szCs w:val="28"/>
          <w14:ligatures w14:val="none"/>
        </w:rPr>
        <w:lastRenderedPageBreak/>
        <w:t>heard, saw, and touched Jesus—the Word of life, Jesus who is eternal life. He says that he actually saw and had fellowship with the incarnate Jesus who came to this earth.</w:t>
      </w:r>
      <w:r w:rsidRPr="001D6685">
        <w:rPr>
          <w:rFonts w:asciiTheme="majorEastAsia" w:eastAsiaTheme="majorEastAsia" w:hAnsiTheme="majorEastAsia" w:cs="Times New Roman"/>
          <w:kern w:val="0"/>
          <w:sz w:val="28"/>
          <w:szCs w:val="28"/>
          <w14:ligatures w14:val="none"/>
        </w:rPr>
        <w:br/>
        <w:t>And by using expressions such as heard, seen, looked at, and touched in the present perfect, he shows that this fellowship between himself and Jesus was still continuing even at the time he wrote 1 John. In other words, his walk with the Jesus who died and rose again was still ongoing when he wrote this epistle. This is what John emphasizes in verses 1–2.</w:t>
      </w:r>
      <w:r w:rsidRPr="001D6685">
        <w:rPr>
          <w:rFonts w:asciiTheme="majorEastAsia" w:eastAsiaTheme="majorEastAsia" w:hAnsiTheme="majorEastAsia" w:cs="Times New Roman"/>
          <w:kern w:val="0"/>
          <w:sz w:val="28"/>
          <w:szCs w:val="28"/>
          <w14:ligatures w14:val="none"/>
        </w:rPr>
        <w:br/>
        <w:t>At that time, the Gnostics denied that Jesus came in the flesh. But John speaks clearly: Jesus truly became flesh and came to this earth as a human being, and we saw Him and touched Him. That is his testimony. And he also says that this Jesus—then and now—is One with whom believers can have fellowship.</w:t>
      </w:r>
    </w:p>
    <w:p w14:paraId="3AF8D4FD" w14:textId="3BF89CFC"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Look at verse 3:</w:t>
      </w:r>
      <w:r w:rsidRPr="001D6685">
        <w:rPr>
          <w:rFonts w:asciiTheme="majorEastAsia" w:eastAsiaTheme="majorEastAsia" w:hAnsiTheme="majorEastAsia" w:cs="Times New Roman"/>
          <w:kern w:val="0"/>
          <w:sz w:val="28"/>
          <w:szCs w:val="28"/>
          <w14:ligatures w14:val="none"/>
        </w:rPr>
        <w:br/>
        <w:t>“We proclaim to you what we have seen and heard, so that you also may have fellowship with us. And our fellowship is with the Father and with his Son, Jesus Christ.”</w:t>
      </w:r>
      <w:r w:rsidRPr="001D6685">
        <w:rPr>
          <w:rFonts w:asciiTheme="majorEastAsia" w:eastAsiaTheme="majorEastAsia" w:hAnsiTheme="majorEastAsia" w:cs="Times New Roman"/>
          <w:kern w:val="0"/>
          <w:sz w:val="28"/>
          <w:szCs w:val="28"/>
          <w14:ligatures w14:val="none"/>
        </w:rPr>
        <w:br/>
        <w:t xml:space="preserve">John tells the early Christians that he wants them to have fellowship with the apostles, and that this fellowship is with the Father and with His Son, Jesus Christ. The English word here is </w:t>
      </w:r>
      <w:r w:rsidRPr="001D6685">
        <w:rPr>
          <w:rFonts w:asciiTheme="majorEastAsia" w:eastAsiaTheme="majorEastAsia" w:hAnsiTheme="majorEastAsia" w:cs="Times New Roman"/>
          <w:i/>
          <w:iCs/>
          <w:kern w:val="0"/>
          <w:sz w:val="28"/>
          <w:szCs w:val="28"/>
          <w14:ligatures w14:val="none"/>
        </w:rPr>
        <w:t>fellowship</w:t>
      </w:r>
      <w:r w:rsidRPr="001D6685">
        <w:rPr>
          <w:rFonts w:asciiTheme="majorEastAsia" w:eastAsiaTheme="majorEastAsia" w:hAnsiTheme="majorEastAsia" w:cs="Times New Roman"/>
          <w:kern w:val="0"/>
          <w:sz w:val="28"/>
          <w:szCs w:val="28"/>
          <w14:ligatures w14:val="none"/>
        </w:rPr>
        <w:t xml:space="preserve">; in Greek, it is </w:t>
      </w:r>
      <w:r w:rsidRPr="001D6685">
        <w:rPr>
          <w:rFonts w:asciiTheme="majorEastAsia" w:eastAsiaTheme="majorEastAsia" w:hAnsiTheme="majorEastAsia" w:cs="Times New Roman"/>
          <w:i/>
          <w:iCs/>
          <w:kern w:val="0"/>
          <w:sz w:val="28"/>
          <w:szCs w:val="28"/>
          <w14:ligatures w14:val="none"/>
        </w:rPr>
        <w:t>koinonia</w:t>
      </w:r>
      <w:r w:rsidRPr="001D6685">
        <w:rPr>
          <w:rFonts w:asciiTheme="majorEastAsia" w:eastAsiaTheme="majorEastAsia" w:hAnsiTheme="majorEastAsia" w:cs="Times New Roman"/>
          <w:kern w:val="0"/>
          <w:sz w:val="28"/>
          <w:szCs w:val="28"/>
          <w14:ligatures w14:val="none"/>
        </w:rPr>
        <w:t xml:space="preserve">. </w:t>
      </w:r>
      <w:r w:rsidRPr="001D6685">
        <w:rPr>
          <w:rFonts w:asciiTheme="majorEastAsia" w:eastAsiaTheme="majorEastAsia" w:hAnsiTheme="majorEastAsia" w:cs="Times New Roman"/>
          <w:i/>
          <w:iCs/>
          <w:kern w:val="0"/>
          <w:sz w:val="28"/>
          <w:szCs w:val="28"/>
          <w14:ligatures w14:val="none"/>
        </w:rPr>
        <w:t>Koinonia</w:t>
      </w:r>
      <w:r w:rsidRPr="001D6685">
        <w:rPr>
          <w:rFonts w:asciiTheme="majorEastAsia" w:eastAsiaTheme="majorEastAsia" w:hAnsiTheme="majorEastAsia" w:cs="Times New Roman"/>
          <w:kern w:val="0"/>
          <w:sz w:val="28"/>
          <w:szCs w:val="28"/>
          <w14:ligatures w14:val="none"/>
        </w:rPr>
        <w:t xml:space="preserve"> is not mere social friendship; it is spiritual union among believers and communion in sharing the life of Christ together. The Apostles’ Creed also confesses “the holy catholic church and the communion of saints.”</w:t>
      </w:r>
      <w:r w:rsidRPr="001D6685">
        <w:rPr>
          <w:rFonts w:asciiTheme="majorEastAsia" w:eastAsiaTheme="majorEastAsia" w:hAnsiTheme="majorEastAsia" w:cs="Times New Roman"/>
          <w:kern w:val="0"/>
          <w:sz w:val="28"/>
          <w:szCs w:val="28"/>
          <w14:ligatures w14:val="none"/>
        </w:rPr>
        <w:br/>
        <w:t>That is why fellowship among believers is not optional in the journey of faith; it is essential.</w:t>
      </w:r>
      <w:r w:rsidRPr="001D6685">
        <w:rPr>
          <w:rFonts w:asciiTheme="majorEastAsia" w:eastAsiaTheme="majorEastAsia" w:hAnsiTheme="majorEastAsia" w:cs="Times New Roman"/>
          <w:kern w:val="0"/>
          <w:sz w:val="28"/>
          <w:szCs w:val="28"/>
          <w14:ligatures w14:val="none"/>
        </w:rPr>
        <w:br/>
        <w:t>Alone, we cool down easily; together, faith is rekindled.</w:t>
      </w:r>
      <w:r w:rsidRPr="001D6685">
        <w:rPr>
          <w:rFonts w:asciiTheme="majorEastAsia" w:eastAsiaTheme="majorEastAsia" w:hAnsiTheme="majorEastAsia" w:cs="Times New Roman"/>
          <w:kern w:val="0"/>
          <w:sz w:val="28"/>
          <w:szCs w:val="28"/>
          <w14:ligatures w14:val="none"/>
        </w:rPr>
        <w:br/>
      </w:r>
      <w:r w:rsidRPr="001D6685">
        <w:rPr>
          <w:rFonts w:asciiTheme="majorEastAsia" w:eastAsiaTheme="majorEastAsia" w:hAnsiTheme="majorEastAsia" w:cs="Times New Roman"/>
          <w:kern w:val="0"/>
          <w:sz w:val="28"/>
          <w:szCs w:val="28"/>
          <w14:ligatures w14:val="none"/>
        </w:rPr>
        <w:lastRenderedPageBreak/>
        <w:t>And through this, our faith grows.</w:t>
      </w:r>
      <w:r w:rsidRPr="001D6685">
        <w:rPr>
          <w:rFonts w:asciiTheme="majorEastAsia" w:eastAsiaTheme="majorEastAsia" w:hAnsiTheme="majorEastAsia" w:cs="Times New Roman"/>
          <w:kern w:val="0"/>
          <w:sz w:val="28"/>
          <w:szCs w:val="28"/>
          <w14:ligatures w14:val="none"/>
        </w:rPr>
        <w:br/>
        <w:t xml:space="preserve">We experience this in our </w:t>
      </w:r>
      <w:r w:rsidRPr="001D6685">
        <w:rPr>
          <w:rFonts w:asciiTheme="majorEastAsia" w:eastAsiaTheme="majorEastAsia" w:hAnsiTheme="majorEastAsia" w:cs="Times New Roman"/>
          <w:i/>
          <w:iCs/>
          <w:kern w:val="0"/>
          <w:sz w:val="28"/>
          <w:szCs w:val="28"/>
          <w14:ligatures w14:val="none"/>
        </w:rPr>
        <w:t>mokjang</w:t>
      </w:r>
      <w:r w:rsidRPr="001D6685">
        <w:rPr>
          <w:rFonts w:asciiTheme="majorEastAsia" w:eastAsiaTheme="majorEastAsia" w:hAnsiTheme="majorEastAsia" w:cs="Times New Roman"/>
          <w:kern w:val="0"/>
          <w:sz w:val="28"/>
          <w:szCs w:val="28"/>
          <w14:ligatures w14:val="none"/>
        </w:rPr>
        <w:t xml:space="preserve"> (small group). If one piece of firewood is burning and then taken out, it quickly cools. But if that wood remains among the burning logs, it burns well. In the same way, when we gather in mokjang, share our lives, share prayer topics, confess sins, and pray for one another, we are built up and grow together as one body in Christ.</w:t>
      </w:r>
    </w:p>
    <w:p w14:paraId="770FAF52"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 xml:space="preserve">This </w:t>
      </w:r>
      <w:r w:rsidRPr="001D6685">
        <w:rPr>
          <w:rFonts w:asciiTheme="majorEastAsia" w:eastAsiaTheme="majorEastAsia" w:hAnsiTheme="majorEastAsia" w:cs="Times New Roman"/>
          <w:i/>
          <w:iCs/>
          <w:kern w:val="0"/>
          <w:sz w:val="28"/>
          <w:szCs w:val="28"/>
          <w14:ligatures w14:val="none"/>
        </w:rPr>
        <w:t>koinonia</w:t>
      </w:r>
      <w:r w:rsidRPr="001D6685">
        <w:rPr>
          <w:rFonts w:asciiTheme="majorEastAsia" w:eastAsiaTheme="majorEastAsia" w:hAnsiTheme="majorEastAsia" w:cs="Times New Roman"/>
          <w:kern w:val="0"/>
          <w:sz w:val="28"/>
          <w:szCs w:val="28"/>
          <w14:ligatures w14:val="none"/>
        </w:rPr>
        <w:br/>
        <w:t>is not about “adding one more thing called Jesus” to my life. Rather, it is a life of receiving Jesus Christ at the center of my heart and entering relationships centered on Christ. Then, for the first time, we come to enjoy true joy and the abundance of eternal life.</w:t>
      </w:r>
    </w:p>
    <w:p w14:paraId="1F946B15" w14:textId="77777777" w:rsidR="00AB4C98" w:rsidRPr="001D6685" w:rsidRDefault="00AB4C98" w:rsidP="00AB4C98">
      <w:pPr>
        <w:pStyle w:val="NormalWeb"/>
        <w:numPr>
          <w:ilvl w:val="0"/>
          <w:numId w:val="1"/>
        </w:numPr>
        <w:rPr>
          <w:rFonts w:asciiTheme="majorEastAsia" w:eastAsiaTheme="majorEastAsia" w:hAnsiTheme="majorEastAsia"/>
          <w:sz w:val="28"/>
          <w:szCs w:val="28"/>
        </w:rPr>
      </w:pPr>
      <w:r w:rsidRPr="001D6685">
        <w:rPr>
          <w:rStyle w:val="Strong"/>
          <w:rFonts w:asciiTheme="majorEastAsia" w:eastAsiaTheme="majorEastAsia" w:hAnsiTheme="majorEastAsia"/>
          <w:sz w:val="28"/>
          <w:szCs w:val="28"/>
        </w:rPr>
        <w:t>Fellowship with Christ: A Life of Light and Joy</w:t>
      </w:r>
    </w:p>
    <w:p w14:paraId="1BDCC6DE"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One of the key purposes of writing 1 John is to help believers in the early church have true fellowship with God the Father and with His Son, Jesus Christ.</w:t>
      </w:r>
      <w:r w:rsidRPr="001D6685">
        <w:rPr>
          <w:rFonts w:asciiTheme="majorEastAsia" w:eastAsiaTheme="majorEastAsia" w:hAnsiTheme="majorEastAsia"/>
          <w:sz w:val="28"/>
          <w:szCs w:val="28"/>
        </w:rPr>
        <w:br/>
        <w:t xml:space="preserve">In verse 4, it says this is written so that </w:t>
      </w:r>
      <w:r w:rsidRPr="001D6685">
        <w:rPr>
          <w:rStyle w:val="Strong"/>
          <w:rFonts w:asciiTheme="majorEastAsia" w:eastAsiaTheme="majorEastAsia" w:hAnsiTheme="majorEastAsia"/>
          <w:sz w:val="28"/>
          <w:szCs w:val="28"/>
        </w:rPr>
        <w:t>our joy may be made complete</w:t>
      </w:r>
      <w:r w:rsidRPr="001D6685">
        <w:rPr>
          <w:rFonts w:asciiTheme="majorEastAsia" w:eastAsiaTheme="majorEastAsia" w:hAnsiTheme="majorEastAsia"/>
          <w:sz w:val="28"/>
          <w:szCs w:val="28"/>
        </w:rPr>
        <w:t xml:space="preserve"> through such fellowship. In other words, through fellowship with Christ, true joy becomes full within us. This is not a one-time emotional event, nor a joy that comes and goes depending on circumstances. Because this joy comes from God, it overflows and is not shaken by any situation in the world.</w:t>
      </w:r>
    </w:p>
    <w:p w14:paraId="7FC5FC00" w14:textId="24EE9280"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 xml:space="preserve">In verses 5–6, we see that when there is genuine </w:t>
      </w:r>
      <w:r w:rsidRPr="001D6685">
        <w:rPr>
          <w:rStyle w:val="Emphasis"/>
          <w:rFonts w:asciiTheme="majorEastAsia" w:eastAsiaTheme="majorEastAsia" w:hAnsiTheme="majorEastAsia"/>
          <w:sz w:val="28"/>
          <w:szCs w:val="28"/>
        </w:rPr>
        <w:t>koinonia</w:t>
      </w:r>
      <w:r w:rsidRPr="001D6685">
        <w:rPr>
          <w:rFonts w:asciiTheme="majorEastAsia" w:eastAsiaTheme="majorEastAsia" w:hAnsiTheme="majorEastAsia"/>
          <w:sz w:val="28"/>
          <w:szCs w:val="28"/>
        </w:rPr>
        <w:t xml:space="preserve"> between Jesus and believers, what appears in our lives is that we </w:t>
      </w:r>
      <w:r w:rsidRPr="001D6685">
        <w:rPr>
          <w:rStyle w:val="Strong"/>
          <w:rFonts w:asciiTheme="majorEastAsia" w:eastAsiaTheme="majorEastAsia" w:hAnsiTheme="majorEastAsia"/>
          <w:b w:val="0"/>
          <w:bCs w:val="0"/>
          <w:sz w:val="28"/>
          <w:szCs w:val="28"/>
        </w:rPr>
        <w:t>walk</w:t>
      </w:r>
      <w:r w:rsidRPr="001D6685">
        <w:rPr>
          <w:rFonts w:asciiTheme="majorEastAsia" w:eastAsiaTheme="majorEastAsia" w:hAnsiTheme="majorEastAsia"/>
          <w:sz w:val="28"/>
          <w:szCs w:val="28"/>
        </w:rPr>
        <w:t xml:space="preserve"> in the light. Verse 5 says that God is light, and in Him there is no darkness at all. If someone claims to have fellowship with God but lives in </w:t>
      </w:r>
      <w:r w:rsidRPr="001D6685">
        <w:rPr>
          <w:rFonts w:asciiTheme="majorEastAsia" w:eastAsiaTheme="majorEastAsia" w:hAnsiTheme="majorEastAsia"/>
          <w:sz w:val="28"/>
          <w:szCs w:val="28"/>
        </w:rPr>
        <w:lastRenderedPageBreak/>
        <w:t xml:space="preserve">darkness, that person is lying and not practicing the truth. In verses 6–7, the expression of living in the light and living in darkness uses the verb </w:t>
      </w:r>
      <w:r w:rsidR="001D6685">
        <w:rPr>
          <w:rFonts w:asciiTheme="majorEastAsia" w:eastAsiaTheme="majorEastAsia" w:hAnsiTheme="majorEastAsia"/>
          <w:sz w:val="28"/>
          <w:szCs w:val="28"/>
        </w:rPr>
        <w:t>‘</w:t>
      </w:r>
      <w:r w:rsidRPr="001D6685">
        <w:rPr>
          <w:rStyle w:val="Strong"/>
          <w:rFonts w:asciiTheme="majorEastAsia" w:eastAsiaTheme="majorEastAsia" w:hAnsiTheme="majorEastAsia"/>
          <w:b w:val="0"/>
          <w:bCs w:val="0"/>
          <w:sz w:val="28"/>
          <w:szCs w:val="28"/>
        </w:rPr>
        <w:t>walk</w:t>
      </w:r>
      <w:r w:rsidR="001D6685">
        <w:rPr>
          <w:rStyle w:val="Strong"/>
          <w:rFonts w:asciiTheme="majorEastAsia" w:eastAsiaTheme="majorEastAsia" w:hAnsiTheme="majorEastAsia"/>
          <w:b w:val="0"/>
          <w:bCs w:val="0"/>
          <w:sz w:val="28"/>
          <w:szCs w:val="28"/>
        </w:rPr>
        <w:t>’</w:t>
      </w:r>
      <w:r w:rsidRPr="001D6685">
        <w:rPr>
          <w:rFonts w:asciiTheme="majorEastAsia" w:eastAsiaTheme="majorEastAsia" w:hAnsiTheme="majorEastAsia"/>
          <w:b/>
          <w:bCs/>
          <w:sz w:val="28"/>
          <w:szCs w:val="28"/>
        </w:rPr>
        <w:t>,</w:t>
      </w:r>
      <w:r w:rsidRPr="001D6685">
        <w:rPr>
          <w:rFonts w:asciiTheme="majorEastAsia" w:eastAsiaTheme="majorEastAsia" w:hAnsiTheme="majorEastAsia"/>
          <w:sz w:val="28"/>
          <w:szCs w:val="28"/>
        </w:rPr>
        <w:t xml:space="preserve"> which means not an occasional action once or twice, but a habitual way of life. This refers to a continual life of fellowship and walking with Christ, like Joseph who walked with the Lord even in prison.</w:t>
      </w:r>
    </w:p>
    <w:p w14:paraId="69618588"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Because God is light, if we are to have fellowship with Him, our sins must be forgiven and we must be cleansed. Let us look at verse 7:</w:t>
      </w:r>
      <w:r w:rsidRPr="001D6685">
        <w:rPr>
          <w:rFonts w:asciiTheme="majorEastAsia" w:eastAsiaTheme="majorEastAsia" w:hAnsiTheme="majorEastAsia"/>
          <w:sz w:val="28"/>
          <w:szCs w:val="28"/>
        </w:rPr>
        <w:br/>
        <w:t>“</w:t>
      </w:r>
      <w:r w:rsidRPr="001D6685">
        <w:rPr>
          <w:rStyle w:val="Strong"/>
          <w:rFonts w:asciiTheme="majorEastAsia" w:eastAsiaTheme="majorEastAsia" w:hAnsiTheme="majorEastAsia"/>
          <w:b w:val="0"/>
          <w:bCs w:val="0"/>
          <w:sz w:val="28"/>
          <w:szCs w:val="28"/>
        </w:rPr>
        <w:t>But if we walk in the light, as He is in the light, we have fellowship with one another, and the blood of Jesus His Son cleanses us from all sin</w:t>
      </w:r>
      <w:r w:rsidRPr="001D6685">
        <w:rPr>
          <w:rStyle w:val="Strong"/>
          <w:rFonts w:asciiTheme="majorEastAsia" w:eastAsiaTheme="majorEastAsia" w:hAnsiTheme="majorEastAsia"/>
          <w:sz w:val="28"/>
          <w:szCs w:val="28"/>
        </w:rPr>
        <w:t>.</w:t>
      </w:r>
      <w:r w:rsidRPr="001D6685">
        <w:rPr>
          <w:rFonts w:asciiTheme="majorEastAsia" w:eastAsiaTheme="majorEastAsia" w:hAnsiTheme="majorEastAsia"/>
          <w:sz w:val="28"/>
          <w:szCs w:val="28"/>
        </w:rPr>
        <w:t>”</w:t>
      </w:r>
      <w:r w:rsidRPr="001D6685">
        <w:rPr>
          <w:rFonts w:asciiTheme="majorEastAsia" w:eastAsiaTheme="majorEastAsia" w:hAnsiTheme="majorEastAsia"/>
          <w:sz w:val="28"/>
          <w:szCs w:val="28"/>
        </w:rPr>
        <w:br/>
        <w:t>Here, “</w:t>
      </w:r>
      <w:r w:rsidRPr="001D6685">
        <w:rPr>
          <w:rStyle w:val="Strong"/>
          <w:rFonts w:asciiTheme="majorEastAsia" w:eastAsiaTheme="majorEastAsia" w:hAnsiTheme="majorEastAsia"/>
          <w:b w:val="0"/>
          <w:bCs w:val="0"/>
          <w:sz w:val="28"/>
          <w:szCs w:val="28"/>
        </w:rPr>
        <w:t>cleanses</w:t>
      </w:r>
      <w:r w:rsidRPr="001D6685">
        <w:rPr>
          <w:rFonts w:asciiTheme="majorEastAsia" w:eastAsiaTheme="majorEastAsia" w:hAnsiTheme="majorEastAsia"/>
          <w:sz w:val="28"/>
          <w:szCs w:val="28"/>
        </w:rPr>
        <w:t>” (</w:t>
      </w:r>
      <w:r w:rsidRPr="001D6685">
        <w:rPr>
          <w:rStyle w:val="Emphasis"/>
          <w:rFonts w:asciiTheme="majorEastAsia" w:eastAsiaTheme="majorEastAsia" w:hAnsiTheme="majorEastAsia"/>
          <w:sz w:val="28"/>
          <w:szCs w:val="28"/>
        </w:rPr>
        <w:t>katharizei</w:t>
      </w:r>
      <w:r w:rsidRPr="001D6685">
        <w:rPr>
          <w:rFonts w:asciiTheme="majorEastAsia" w:eastAsiaTheme="majorEastAsia" w:hAnsiTheme="majorEastAsia"/>
          <w:sz w:val="28"/>
          <w:szCs w:val="28"/>
        </w:rPr>
        <w:t>, καθαρ</w:t>
      </w:r>
      <w:r w:rsidRPr="001D6685">
        <w:rPr>
          <w:rFonts w:ascii="Calibri" w:eastAsiaTheme="majorEastAsia" w:hAnsi="Calibri" w:cs="Calibri"/>
          <w:sz w:val="28"/>
          <w:szCs w:val="28"/>
        </w:rPr>
        <w:t>ί</w:t>
      </w:r>
      <w:r w:rsidRPr="001D6685">
        <w:rPr>
          <w:rFonts w:asciiTheme="majorEastAsia" w:eastAsiaTheme="majorEastAsia" w:hAnsiTheme="majorEastAsia"/>
          <w:sz w:val="28"/>
          <w:szCs w:val="28"/>
        </w:rPr>
        <w:t>ζει) is in the present tense, showing that the efficacy of Jesus’ blood continues to be applied even now.</w:t>
      </w:r>
    </w:p>
    <w:p w14:paraId="5D4CA412"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That is, when we live in fellowship (</w:t>
      </w:r>
      <w:r w:rsidRPr="001D6685">
        <w:rPr>
          <w:rStyle w:val="Emphasis"/>
          <w:rFonts w:asciiTheme="majorEastAsia" w:eastAsiaTheme="majorEastAsia" w:hAnsiTheme="majorEastAsia"/>
          <w:sz w:val="28"/>
          <w:szCs w:val="28"/>
        </w:rPr>
        <w:t>koinonia</w:t>
      </w:r>
      <w:r w:rsidRPr="001D6685">
        <w:rPr>
          <w:rFonts w:asciiTheme="majorEastAsia" w:eastAsiaTheme="majorEastAsia" w:hAnsiTheme="majorEastAsia"/>
          <w:sz w:val="28"/>
          <w:szCs w:val="28"/>
        </w:rPr>
        <w:t>) with fellow believers and with God/Christ, Jesus’ blood cleanses us from all sin.</w:t>
      </w:r>
      <w:r w:rsidRPr="001D6685">
        <w:rPr>
          <w:rFonts w:asciiTheme="majorEastAsia" w:eastAsiaTheme="majorEastAsia" w:hAnsiTheme="majorEastAsia"/>
          <w:sz w:val="28"/>
          <w:szCs w:val="28"/>
        </w:rPr>
        <w:br/>
        <w:t xml:space="preserve">This “cleanse” does not refer only to the grace of forgiveness we receive once when we accept Jesus, but also to the ongoing grace by which daily sins are forgiven as believers gather in the Lord’s name and live a life of </w:t>
      </w:r>
      <w:r w:rsidRPr="001D6685">
        <w:rPr>
          <w:rStyle w:val="Emphasis"/>
          <w:rFonts w:asciiTheme="majorEastAsia" w:eastAsiaTheme="majorEastAsia" w:hAnsiTheme="majorEastAsia"/>
          <w:sz w:val="28"/>
          <w:szCs w:val="28"/>
        </w:rPr>
        <w:t>koinonia</w:t>
      </w:r>
      <w:r w:rsidRPr="001D6685">
        <w:rPr>
          <w:rFonts w:asciiTheme="majorEastAsia" w:eastAsiaTheme="majorEastAsia" w:hAnsiTheme="majorEastAsia"/>
          <w:sz w:val="28"/>
          <w:szCs w:val="28"/>
        </w:rPr>
        <w:t>. In Acts 2:46, we see that they broke bread daily and, through the Lord, laid down their sins and received the grace of forgiveness. James 5:16 says, “Therefore confess your sins to each other and pray for each other so that you may be healed. The prayer of a righteous person is powerful and effective.” This shows they were a community that confessed sins to one another.</w:t>
      </w:r>
    </w:p>
    <w:p w14:paraId="603F356E"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 xml:space="preserve">When we receive Jesus once, Scripture says His blood washes all our sins (past, present, and future). Hebrews 10:14 also says that by one </w:t>
      </w:r>
      <w:r w:rsidRPr="001D6685">
        <w:rPr>
          <w:rFonts w:asciiTheme="majorEastAsia" w:eastAsiaTheme="majorEastAsia" w:hAnsiTheme="majorEastAsia"/>
          <w:sz w:val="28"/>
          <w:szCs w:val="28"/>
        </w:rPr>
        <w:lastRenderedPageBreak/>
        <w:t>sacrifice Jesus has perfected us forever. Jesus has blotted out all our sins.</w:t>
      </w:r>
      <w:r w:rsidRPr="001D6685">
        <w:rPr>
          <w:rFonts w:asciiTheme="majorEastAsia" w:eastAsiaTheme="majorEastAsia" w:hAnsiTheme="majorEastAsia"/>
          <w:sz w:val="28"/>
          <w:szCs w:val="28"/>
        </w:rPr>
        <w:br/>
        <w:t>Yet in verse 9, it also says that if we confess our sins, God forgives our sins and cleanses us from all unrighteousness. And in James 5:16 too, we see people confessing sins to one another. If we have already been eternally forgiven once by Jesus’ blood, why is confession of sins written again here?</w:t>
      </w:r>
    </w:p>
    <w:p w14:paraId="73F1B691"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 xml:space="preserve">These two are </w:t>
      </w:r>
      <w:r w:rsidRPr="001D6685">
        <w:rPr>
          <w:rStyle w:val="Strong"/>
          <w:rFonts w:asciiTheme="majorEastAsia" w:eastAsiaTheme="majorEastAsia" w:hAnsiTheme="majorEastAsia"/>
          <w:b w:val="0"/>
          <w:bCs w:val="0"/>
          <w:sz w:val="28"/>
          <w:szCs w:val="28"/>
        </w:rPr>
        <w:t>not a contradiction</w:t>
      </w:r>
      <w:r w:rsidRPr="001D6685">
        <w:rPr>
          <w:rFonts w:asciiTheme="majorEastAsia" w:eastAsiaTheme="majorEastAsia" w:hAnsiTheme="majorEastAsia"/>
          <w:sz w:val="28"/>
          <w:szCs w:val="28"/>
        </w:rPr>
        <w:t>.</w:t>
      </w:r>
      <w:r w:rsidRPr="001D6685">
        <w:rPr>
          <w:rFonts w:asciiTheme="majorEastAsia" w:eastAsiaTheme="majorEastAsia" w:hAnsiTheme="majorEastAsia"/>
          <w:sz w:val="28"/>
          <w:szCs w:val="28"/>
        </w:rPr>
        <w:br/>
        <w:t>The basis of salvation is Jesus’ once-for-all cross, and the path of intimate fellowship and sanctification deepens through daily confession and repentance.</w:t>
      </w:r>
    </w:p>
    <w:p w14:paraId="1AF5D150"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Even after we become God’s children, if we sin, our relationship with God grows distant. Intimacy is clouded, and our sanctification—becoming like Christ—is hindered. So God desires that we confess our sins daily, receive forgiveness before the Lord, and live that way. Only then can we have true fellowship with God, who is light.</w:t>
      </w:r>
    </w:p>
    <w:p w14:paraId="636BAE78"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 xml:space="preserve">Verse 7 says that when we walk in the light and have fellowship with one another, Jesus’ blood cleanses us from all sin. This is the amazing grace of </w:t>
      </w:r>
      <w:r w:rsidRPr="001D6685">
        <w:rPr>
          <w:rStyle w:val="Emphasis"/>
          <w:rFonts w:asciiTheme="majorEastAsia" w:eastAsiaTheme="majorEastAsia" w:hAnsiTheme="majorEastAsia"/>
          <w:sz w:val="28"/>
          <w:szCs w:val="28"/>
        </w:rPr>
        <w:t>koinonia</w:t>
      </w:r>
      <w:r w:rsidRPr="001D6685">
        <w:rPr>
          <w:rFonts w:asciiTheme="majorEastAsia" w:eastAsiaTheme="majorEastAsia" w:hAnsiTheme="majorEastAsia"/>
          <w:sz w:val="28"/>
          <w:szCs w:val="28"/>
        </w:rPr>
        <w:t xml:space="preserve">. That is why </w:t>
      </w:r>
      <w:r w:rsidRPr="001D6685">
        <w:rPr>
          <w:rStyle w:val="Emphasis"/>
          <w:rFonts w:asciiTheme="majorEastAsia" w:eastAsiaTheme="majorEastAsia" w:hAnsiTheme="majorEastAsia"/>
          <w:sz w:val="28"/>
          <w:szCs w:val="28"/>
        </w:rPr>
        <w:t>mokjang</w:t>
      </w:r>
      <w:r w:rsidRPr="001D6685">
        <w:rPr>
          <w:rFonts w:asciiTheme="majorEastAsia" w:eastAsiaTheme="majorEastAsia" w:hAnsiTheme="majorEastAsia"/>
          <w:sz w:val="28"/>
          <w:szCs w:val="28"/>
        </w:rPr>
        <w:t xml:space="preserve"> ministry (small-group life) is so important. As we gather, honestly confess our sins, receive forgiveness in Jesus’ name, encourage one another, and share prayer requests, we receive the amazing grace of forgiveness through the blood of Christ.</w:t>
      </w:r>
    </w:p>
    <w:p w14:paraId="35112B94"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This means enjoying the grace of repenting of daily sins, growing, and being sanctified.</w:t>
      </w:r>
      <w:r w:rsidRPr="001D6685">
        <w:rPr>
          <w:rFonts w:asciiTheme="majorEastAsia" w:eastAsiaTheme="majorEastAsia" w:hAnsiTheme="majorEastAsia"/>
          <w:sz w:val="28"/>
          <w:szCs w:val="28"/>
        </w:rPr>
        <w:br/>
        <w:t>1 John 1:9 says, “</w:t>
      </w:r>
      <w:r w:rsidRPr="001D6685">
        <w:rPr>
          <w:rStyle w:val="Strong"/>
          <w:rFonts w:asciiTheme="majorEastAsia" w:eastAsiaTheme="majorEastAsia" w:hAnsiTheme="majorEastAsia"/>
          <w:b w:val="0"/>
          <w:bCs w:val="0"/>
          <w:sz w:val="28"/>
          <w:szCs w:val="28"/>
        </w:rPr>
        <w:t xml:space="preserve">If we confess our sins, He is faithful and just to </w:t>
      </w:r>
      <w:r w:rsidRPr="001D6685">
        <w:rPr>
          <w:rStyle w:val="Strong"/>
          <w:rFonts w:asciiTheme="majorEastAsia" w:eastAsiaTheme="majorEastAsia" w:hAnsiTheme="majorEastAsia"/>
          <w:b w:val="0"/>
          <w:bCs w:val="0"/>
          <w:sz w:val="28"/>
          <w:szCs w:val="28"/>
        </w:rPr>
        <w:lastRenderedPageBreak/>
        <w:t>forgive us our sins and to cleanse us from all unrighteousness.</w:t>
      </w:r>
      <w:r w:rsidRPr="001D6685">
        <w:rPr>
          <w:rFonts w:asciiTheme="majorEastAsia" w:eastAsiaTheme="majorEastAsia" w:hAnsiTheme="majorEastAsia"/>
          <w:b/>
          <w:bCs/>
          <w:sz w:val="28"/>
          <w:szCs w:val="28"/>
        </w:rPr>
        <w:t>”</w:t>
      </w:r>
      <w:r w:rsidRPr="001D6685">
        <w:rPr>
          <w:rFonts w:asciiTheme="majorEastAsia" w:eastAsiaTheme="majorEastAsia" w:hAnsiTheme="majorEastAsia"/>
          <w:b/>
          <w:bCs/>
          <w:sz w:val="28"/>
          <w:szCs w:val="28"/>
        </w:rPr>
        <w:br/>
      </w:r>
      <w:r w:rsidRPr="001D6685">
        <w:rPr>
          <w:rFonts w:asciiTheme="majorEastAsia" w:eastAsiaTheme="majorEastAsia" w:hAnsiTheme="majorEastAsia"/>
          <w:sz w:val="28"/>
          <w:szCs w:val="28"/>
        </w:rPr>
        <w:t>The recipients of 1 John were already believers in Jesus. Then why did John tell them to confess sins and receive forgiveness? Not because they were unsaved and needed to be saved again, but for intimate fellowship with God, and for sanctification. Even after salvation, because we sin daily, we need repentance and forgiveness. And because God is light, if we are to have fellowship with Him, who is light, we must come by confessing our sins. That is why we confess sin and repent. Through that, we grow spiritually and are sanctified. Therefore, in our lives, we continuously need repentance for daily sins, confession, and renewed relationship with the Lord.</w:t>
      </w:r>
    </w:p>
    <w:p w14:paraId="6EC19B83"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In actual life, without confession of sin, spiritual growth does not happen well. In verse 9, the word “confess” means agreeing before God that I am a sinner and evil. It means I agree not with my own standard, but with God’s standard. God desires us to live each day in close fellowship with Him. But because God is light, as long as we have sin, we cannot have fellowship with Him. Therefore we must confess daily and draw near to God.</w:t>
      </w:r>
    </w:p>
    <w:p w14:paraId="1477ED20" w14:textId="77777777" w:rsidR="00AB4C98" w:rsidRPr="001D6685" w:rsidRDefault="00AB4C98" w:rsidP="00AB4C98">
      <w:pPr>
        <w:pStyle w:val="NormalWeb"/>
        <w:rPr>
          <w:rFonts w:asciiTheme="majorEastAsia" w:eastAsiaTheme="majorEastAsia" w:hAnsiTheme="majorEastAsia"/>
          <w:sz w:val="28"/>
          <w:szCs w:val="28"/>
        </w:rPr>
      </w:pPr>
      <w:r w:rsidRPr="001D6685">
        <w:rPr>
          <w:rFonts w:asciiTheme="majorEastAsia" w:eastAsiaTheme="majorEastAsia" w:hAnsiTheme="majorEastAsia"/>
          <w:sz w:val="28"/>
          <w:szCs w:val="28"/>
        </w:rPr>
        <w:t>In 2 Corinthians 12:21, Paul says he fears he may grieve because some Corinthians have not repented of impurity, sexual sin, and debauchery. Repentance/confession is not the condition of salvation, but it is like the breath of those who are saved. In John 13:10, Jesus said, “A person who has had a bath needs only to wash his feet; his whole body is clean. And you are clean, though not every</w:t>
      </w:r>
    </w:p>
    <w:p w14:paraId="7879AB40" w14:textId="5E7C88B6" w:rsidR="00AB4C98" w:rsidRPr="001D6685" w:rsidRDefault="00AB4C98" w:rsidP="00AB4C98">
      <w:pPr>
        <w:pStyle w:val="ListParagraph"/>
        <w:numPr>
          <w:ilvl w:val="0"/>
          <w:numId w:val="1"/>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Confession of Sin Deepens Fellowship with the Lord</w:t>
      </w:r>
    </w:p>
    <w:p w14:paraId="6EABAAE9"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lastRenderedPageBreak/>
        <w:t>1 John 1:8 says this:</w:t>
      </w:r>
      <w:r w:rsidRPr="001D6685">
        <w:rPr>
          <w:rFonts w:asciiTheme="majorEastAsia" w:eastAsiaTheme="majorEastAsia" w:hAnsiTheme="majorEastAsia" w:cs="Times New Roman"/>
          <w:kern w:val="0"/>
          <w:sz w:val="28"/>
          <w:szCs w:val="28"/>
          <w14:ligatures w14:val="none"/>
        </w:rPr>
        <w:br/>
        <w:t>“If we claim to be without sin, we deceive ourselves and the truth is not in us.”</w:t>
      </w:r>
    </w:p>
    <w:p w14:paraId="4AC8A5CE"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John gives a very clear warning against the attitude of denying sin.</w:t>
      </w:r>
      <w:r w:rsidRPr="001D6685">
        <w:rPr>
          <w:rFonts w:asciiTheme="majorEastAsia" w:eastAsiaTheme="majorEastAsia" w:hAnsiTheme="majorEastAsia" w:cs="Times New Roman"/>
          <w:kern w:val="0"/>
          <w:sz w:val="28"/>
          <w:szCs w:val="28"/>
          <w14:ligatures w14:val="none"/>
        </w:rPr>
        <w:br/>
        <w:t>The moment we say we have no sin, we are not becoming honest before God—we are deceiving ourselves.</w:t>
      </w:r>
      <w:r w:rsidRPr="001D6685">
        <w:rPr>
          <w:rFonts w:asciiTheme="majorEastAsia" w:eastAsiaTheme="majorEastAsia" w:hAnsiTheme="majorEastAsia" w:cs="Times New Roman"/>
          <w:kern w:val="0"/>
          <w:sz w:val="28"/>
          <w:szCs w:val="28"/>
          <w14:ligatures w14:val="none"/>
        </w:rPr>
        <w:br/>
        <w:t>And in that heart, truth no longer has a place to remain.</w:t>
      </w:r>
    </w:p>
    <w:p w14:paraId="0E8D9EBD"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Then verse 9 opens the way of the gospel:</w:t>
      </w:r>
      <w:r w:rsidRPr="001D6685">
        <w:rPr>
          <w:rFonts w:asciiTheme="majorEastAsia" w:eastAsiaTheme="majorEastAsia" w:hAnsiTheme="majorEastAsia" w:cs="Times New Roman"/>
          <w:kern w:val="0"/>
          <w:sz w:val="28"/>
          <w:szCs w:val="28"/>
          <w14:ligatures w14:val="none"/>
        </w:rPr>
        <w:br/>
        <w:t>“If we confess our sins, he is faithful and just and will forgive us our sins and cleanse us from all unrighteousness.”</w:t>
      </w:r>
    </w:p>
    <w:p w14:paraId="6A0F7666"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Here, to “confess our sins” means to acknowledge our sins as sin before God’s standard and agree with God.</w:t>
      </w:r>
      <w:r w:rsidRPr="001D6685">
        <w:rPr>
          <w:rFonts w:asciiTheme="majorEastAsia" w:eastAsiaTheme="majorEastAsia" w:hAnsiTheme="majorEastAsia" w:cs="Times New Roman"/>
          <w:kern w:val="0"/>
          <w:sz w:val="28"/>
          <w:szCs w:val="28"/>
          <w14:ligatures w14:val="none"/>
        </w:rPr>
        <w:br/>
        <w:t>It is not just saying vaguely, “Lord, please forgive all my sins,” and moving on.</w:t>
      </w:r>
      <w:r w:rsidRPr="001D6685">
        <w:rPr>
          <w:rFonts w:asciiTheme="majorEastAsia" w:eastAsiaTheme="majorEastAsia" w:hAnsiTheme="majorEastAsia" w:cs="Times New Roman"/>
          <w:kern w:val="0"/>
          <w:sz w:val="28"/>
          <w:szCs w:val="28"/>
          <w14:ligatures w14:val="none"/>
        </w:rPr>
        <w:br/>
        <w:t>It is specific confession.</w:t>
      </w:r>
      <w:r w:rsidRPr="001D6685">
        <w:rPr>
          <w:rFonts w:asciiTheme="majorEastAsia" w:eastAsiaTheme="majorEastAsia" w:hAnsiTheme="majorEastAsia" w:cs="Times New Roman"/>
          <w:kern w:val="0"/>
          <w:sz w:val="28"/>
          <w:szCs w:val="28"/>
          <w14:ligatures w14:val="none"/>
        </w:rPr>
        <w:br/>
        <w:t>For example, we bring before God exactly as they are: hatred toward others, dishonesty, a heart captured by sexual impurity in media, and falling into greed.</w:t>
      </w:r>
    </w:p>
    <w:p w14:paraId="6E3E1AAB"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And in verse 10, John gives an even stronger warning:</w:t>
      </w:r>
      <w:r w:rsidRPr="001D6685">
        <w:rPr>
          <w:rFonts w:asciiTheme="majorEastAsia" w:eastAsiaTheme="majorEastAsia" w:hAnsiTheme="majorEastAsia" w:cs="Times New Roman"/>
          <w:kern w:val="0"/>
          <w:sz w:val="28"/>
          <w:szCs w:val="28"/>
          <w14:ligatures w14:val="none"/>
        </w:rPr>
        <w:br/>
        <w:t>“If we say we have not sinned, we make him out to be a liar and his word is not in us.”</w:t>
      </w:r>
    </w:p>
    <w:p w14:paraId="5F91F660"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To deny sin is to reject God’s Word itself.</w:t>
      </w:r>
      <w:r w:rsidRPr="001D6685">
        <w:rPr>
          <w:rFonts w:asciiTheme="majorEastAsia" w:eastAsiaTheme="majorEastAsia" w:hAnsiTheme="majorEastAsia" w:cs="Times New Roman"/>
          <w:kern w:val="0"/>
          <w:sz w:val="28"/>
          <w:szCs w:val="28"/>
          <w14:ligatures w14:val="none"/>
        </w:rPr>
        <w:br/>
        <w:t>Therefore, believers must not be people who hide sin, but people who bring sin into the light.</w:t>
      </w:r>
    </w:p>
    <w:p w14:paraId="7DA59C0F"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lastRenderedPageBreak/>
        <w:t>There is an easy illustration to understand this truth.</w:t>
      </w:r>
      <w:r w:rsidRPr="001D6685">
        <w:rPr>
          <w:rFonts w:asciiTheme="majorEastAsia" w:eastAsiaTheme="majorEastAsia" w:hAnsiTheme="majorEastAsia" w:cs="Times New Roman"/>
          <w:kern w:val="0"/>
          <w:sz w:val="28"/>
          <w:szCs w:val="28"/>
          <w14:ligatures w14:val="none"/>
        </w:rPr>
        <w:br/>
        <w:t>A father bought an expensive antique porcelain piece that he treasured and kept at home.</w:t>
      </w:r>
      <w:r w:rsidRPr="001D6685">
        <w:rPr>
          <w:rFonts w:asciiTheme="majorEastAsia" w:eastAsiaTheme="majorEastAsia" w:hAnsiTheme="majorEastAsia" w:cs="Times New Roman"/>
          <w:kern w:val="0"/>
          <w:sz w:val="28"/>
          <w:szCs w:val="28"/>
          <w14:ligatures w14:val="none"/>
        </w:rPr>
        <w:br/>
        <w:t>His only son knew how precious that porcelain was to his father.</w:t>
      </w:r>
      <w:r w:rsidRPr="001D6685">
        <w:rPr>
          <w:rFonts w:asciiTheme="majorEastAsia" w:eastAsiaTheme="majorEastAsia" w:hAnsiTheme="majorEastAsia" w:cs="Times New Roman"/>
          <w:kern w:val="0"/>
          <w:sz w:val="28"/>
          <w:szCs w:val="28"/>
          <w14:ligatures w14:val="none"/>
        </w:rPr>
        <w:br/>
        <w:t>One day, while touching it out of curiosity, he accidentally broke part of it.</w:t>
      </w:r>
      <w:r w:rsidRPr="001D6685">
        <w:rPr>
          <w:rFonts w:asciiTheme="majorEastAsia" w:eastAsiaTheme="majorEastAsia" w:hAnsiTheme="majorEastAsia" w:cs="Times New Roman"/>
          <w:kern w:val="0"/>
          <w:sz w:val="28"/>
          <w:szCs w:val="28"/>
          <w14:ligatures w14:val="none"/>
        </w:rPr>
        <w:br/>
        <w:t>To avoid being caught, he turned it around so the broken part could not be seen.</w:t>
      </w:r>
      <w:r w:rsidRPr="001D6685">
        <w:rPr>
          <w:rFonts w:asciiTheme="majorEastAsia" w:eastAsiaTheme="majorEastAsia" w:hAnsiTheme="majorEastAsia" w:cs="Times New Roman"/>
          <w:kern w:val="0"/>
          <w:sz w:val="28"/>
          <w:szCs w:val="28"/>
          <w14:ligatures w14:val="none"/>
        </w:rPr>
        <w:br/>
        <w:t>From that day on, whenever the father came home, the son—who used to welcome him with joy—began to avoid him.</w:t>
      </w:r>
      <w:r w:rsidRPr="001D6685">
        <w:rPr>
          <w:rFonts w:asciiTheme="majorEastAsia" w:eastAsiaTheme="majorEastAsia" w:hAnsiTheme="majorEastAsia" w:cs="Times New Roman"/>
          <w:kern w:val="0"/>
          <w:sz w:val="28"/>
          <w:szCs w:val="28"/>
          <w14:ligatures w14:val="none"/>
        </w:rPr>
        <w:br/>
        <w:t>He felt uneasy, uncomfortable, and kept hiding in his room.</w:t>
      </w:r>
      <w:r w:rsidRPr="001D6685">
        <w:rPr>
          <w:rFonts w:asciiTheme="majorEastAsia" w:eastAsiaTheme="majorEastAsia" w:hAnsiTheme="majorEastAsia" w:cs="Times New Roman"/>
          <w:kern w:val="0"/>
          <w:sz w:val="28"/>
          <w:szCs w:val="28"/>
          <w14:ligatures w14:val="none"/>
        </w:rPr>
        <w:br/>
        <w:t>The relationship had not been cut off, but intimacy was gone.</w:t>
      </w:r>
    </w:p>
    <w:p w14:paraId="5560EDD3"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Finally, the son confessed:</w:t>
      </w:r>
      <w:r w:rsidRPr="001D6685">
        <w:rPr>
          <w:rFonts w:asciiTheme="majorEastAsia" w:eastAsiaTheme="majorEastAsia" w:hAnsiTheme="majorEastAsia" w:cs="Times New Roman"/>
          <w:kern w:val="0"/>
          <w:sz w:val="28"/>
          <w:szCs w:val="28"/>
          <w14:ligatures w14:val="none"/>
        </w:rPr>
        <w:br/>
        <w:t>“Father, I accidentally broke the porcelain while playing. I turned it so it wouldn’t show. Please forgive me.”</w:t>
      </w:r>
      <w:r w:rsidRPr="001D6685">
        <w:rPr>
          <w:rFonts w:asciiTheme="majorEastAsia" w:eastAsiaTheme="majorEastAsia" w:hAnsiTheme="majorEastAsia" w:cs="Times New Roman"/>
          <w:kern w:val="0"/>
          <w:sz w:val="28"/>
          <w:szCs w:val="28"/>
          <w14:ligatures w14:val="none"/>
        </w:rPr>
        <w:br/>
        <w:t>The father embraced him and said, “It’s okay. I forgive you.”</w:t>
      </w:r>
      <w:r w:rsidRPr="001D6685">
        <w:rPr>
          <w:rFonts w:asciiTheme="majorEastAsia" w:eastAsiaTheme="majorEastAsia" w:hAnsiTheme="majorEastAsia" w:cs="Times New Roman"/>
          <w:kern w:val="0"/>
          <w:sz w:val="28"/>
          <w:szCs w:val="28"/>
          <w14:ligatures w14:val="none"/>
        </w:rPr>
        <w:br/>
        <w:t>After that confession, the son’s heart became free again.</w:t>
      </w:r>
      <w:r w:rsidRPr="001D6685">
        <w:rPr>
          <w:rFonts w:asciiTheme="majorEastAsia" w:eastAsiaTheme="majorEastAsia" w:hAnsiTheme="majorEastAsia" w:cs="Times New Roman"/>
          <w:kern w:val="0"/>
          <w:sz w:val="28"/>
          <w:szCs w:val="28"/>
          <w14:ligatures w14:val="none"/>
        </w:rPr>
        <w:br/>
        <w:t>He was no longer afraid of the father’s return; he waited for him again.</w:t>
      </w:r>
      <w:r w:rsidRPr="001D6685">
        <w:rPr>
          <w:rFonts w:asciiTheme="majorEastAsia" w:eastAsiaTheme="majorEastAsia" w:hAnsiTheme="majorEastAsia" w:cs="Times New Roman"/>
          <w:kern w:val="0"/>
          <w:sz w:val="28"/>
          <w:szCs w:val="28"/>
          <w14:ligatures w14:val="none"/>
        </w:rPr>
        <w:br/>
        <w:t>The relationship was restored.</w:t>
      </w:r>
    </w:p>
    <w:p w14:paraId="02909398"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Our faith is the same.</w:t>
      </w:r>
      <w:r w:rsidRPr="001D6685">
        <w:rPr>
          <w:rFonts w:asciiTheme="majorEastAsia" w:eastAsiaTheme="majorEastAsia" w:hAnsiTheme="majorEastAsia" w:cs="Times New Roman"/>
          <w:kern w:val="0"/>
          <w:sz w:val="28"/>
          <w:szCs w:val="28"/>
          <w14:ligatures w14:val="none"/>
        </w:rPr>
        <w:br/>
        <w:t>It is the clear gospel truth that Jesus completely paid the price for our sins on the cross.</w:t>
      </w:r>
      <w:r w:rsidRPr="001D6685">
        <w:rPr>
          <w:rFonts w:asciiTheme="majorEastAsia" w:eastAsiaTheme="majorEastAsia" w:hAnsiTheme="majorEastAsia" w:cs="Times New Roman"/>
          <w:kern w:val="0"/>
          <w:sz w:val="28"/>
          <w:szCs w:val="28"/>
          <w14:ligatures w14:val="none"/>
        </w:rPr>
        <w:br/>
        <w:t>But if we hold that gospel only in our heads while continuing to hide daily sins,</w:t>
      </w:r>
      <w:r w:rsidRPr="001D6685">
        <w:rPr>
          <w:rFonts w:asciiTheme="majorEastAsia" w:eastAsiaTheme="majorEastAsia" w:hAnsiTheme="majorEastAsia" w:cs="Times New Roman"/>
          <w:kern w:val="0"/>
          <w:sz w:val="28"/>
          <w:szCs w:val="28"/>
          <w14:ligatures w14:val="none"/>
        </w:rPr>
        <w:br/>
        <w:t>it is difficult for intimate fellowship with God to deepen.</w:t>
      </w:r>
    </w:p>
    <w:p w14:paraId="7F7ADCD2"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lastRenderedPageBreak/>
        <w:t>Assurance of salvation is precious, but that assurance does not automatically make us mature.</w:t>
      </w:r>
      <w:r w:rsidRPr="001D6685">
        <w:rPr>
          <w:rFonts w:asciiTheme="majorEastAsia" w:eastAsiaTheme="majorEastAsia" w:hAnsiTheme="majorEastAsia" w:cs="Times New Roman"/>
          <w:kern w:val="0"/>
          <w:sz w:val="28"/>
          <w:szCs w:val="28"/>
          <w14:ligatures w14:val="none"/>
        </w:rPr>
        <w:br/>
        <w:t>On the path of sanctification—that is, becoming like Jesus—</w:t>
      </w:r>
      <w:r w:rsidRPr="001D6685">
        <w:rPr>
          <w:rFonts w:asciiTheme="majorEastAsia" w:eastAsiaTheme="majorEastAsia" w:hAnsiTheme="majorEastAsia" w:cs="Times New Roman"/>
          <w:kern w:val="0"/>
          <w:sz w:val="28"/>
          <w:szCs w:val="28"/>
          <w14:ligatures w14:val="none"/>
        </w:rPr>
        <w:br/>
        <w:t>we need daily, concrete confession of sin, repentance, and a life that is continually clothed anew with the grace of forgiveness.</w:t>
      </w:r>
    </w:p>
    <w:p w14:paraId="277663BF" w14:textId="77777777"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kern w:val="0"/>
          <w:sz w:val="28"/>
          <w:szCs w:val="28"/>
          <w14:ligatures w14:val="none"/>
        </w:rPr>
        <w:t>Therefore, living the Christian life well does not stop at knowing many doctrines.</w:t>
      </w:r>
      <w:r w:rsidRPr="001D6685">
        <w:rPr>
          <w:rFonts w:asciiTheme="majorEastAsia" w:eastAsiaTheme="majorEastAsia" w:hAnsiTheme="majorEastAsia" w:cs="Times New Roman"/>
          <w:kern w:val="0"/>
          <w:sz w:val="28"/>
          <w:szCs w:val="28"/>
          <w14:ligatures w14:val="none"/>
        </w:rPr>
        <w:br/>
        <w:t>Real growth is becoming like Jesus.</w:t>
      </w:r>
      <w:r w:rsidRPr="001D6685">
        <w:rPr>
          <w:rFonts w:asciiTheme="majorEastAsia" w:eastAsiaTheme="majorEastAsia" w:hAnsiTheme="majorEastAsia" w:cs="Times New Roman"/>
          <w:kern w:val="0"/>
          <w:sz w:val="28"/>
          <w:szCs w:val="28"/>
          <w14:ligatures w14:val="none"/>
        </w:rPr>
        <w:br/>
        <w:t>And that growth does not happen when we hide sin,</w:t>
      </w:r>
      <w:r w:rsidRPr="001D6685">
        <w:rPr>
          <w:rFonts w:asciiTheme="majorEastAsia" w:eastAsiaTheme="majorEastAsia" w:hAnsiTheme="majorEastAsia" w:cs="Times New Roman"/>
          <w:kern w:val="0"/>
          <w:sz w:val="28"/>
          <w:szCs w:val="28"/>
          <w14:ligatures w14:val="none"/>
        </w:rPr>
        <w:br/>
        <w:t>but when we confess sin and come into the light.</w:t>
      </w:r>
    </w:p>
    <w:p w14:paraId="03DD5FBF" w14:textId="77777777" w:rsidR="00AB4C98" w:rsidRPr="001D6685" w:rsidRDefault="00AE23D2" w:rsidP="00AB4C98">
      <w:pPr>
        <w:spacing w:after="0" w:line="240" w:lineRule="auto"/>
        <w:rPr>
          <w:rFonts w:asciiTheme="majorEastAsia" w:eastAsiaTheme="majorEastAsia" w:hAnsiTheme="majorEastAsia" w:cs="Times New Roman"/>
          <w:kern w:val="0"/>
          <w:sz w:val="28"/>
          <w:szCs w:val="28"/>
          <w14:ligatures w14:val="none"/>
        </w:rPr>
      </w:pPr>
      <w:r w:rsidRPr="00AE23D2">
        <w:rPr>
          <w:rFonts w:asciiTheme="majorEastAsia" w:eastAsiaTheme="majorEastAsia" w:hAnsiTheme="majorEastAsia" w:cs="Times New Roman"/>
          <w:noProof/>
          <w:kern w:val="0"/>
          <w:sz w:val="28"/>
          <w:szCs w:val="28"/>
        </w:rPr>
        <w:pict w14:anchorId="791537BE">
          <v:rect id="_x0000_i1025" alt="" style="width:451.3pt;height:.05pt;mso-width-percent:0;mso-height-percent:0;mso-width-percent:0;mso-height-percent:0" o:hralign="center" o:hrstd="t" o:hr="t" fillcolor="#a0a0a0" stroked="f"/>
        </w:pict>
      </w:r>
    </w:p>
    <w:p w14:paraId="5EAECF31" w14:textId="77777777" w:rsidR="00AB4C98" w:rsidRPr="001D6685" w:rsidRDefault="00AB4C98" w:rsidP="00AB4C98">
      <w:pPr>
        <w:spacing w:before="100" w:beforeAutospacing="1" w:after="100" w:afterAutospacing="1" w:line="240" w:lineRule="auto"/>
        <w:outlineLvl w:val="2"/>
        <w:rPr>
          <w:rFonts w:asciiTheme="majorEastAsia" w:eastAsiaTheme="majorEastAsia" w:hAnsiTheme="majorEastAsia" w:cs="Times New Roman"/>
          <w:b/>
          <w:bCs/>
          <w:kern w:val="0"/>
          <w:sz w:val="28"/>
          <w:szCs w:val="28"/>
          <w14:ligatures w14:val="none"/>
        </w:rPr>
      </w:pPr>
      <w:r w:rsidRPr="001D6685">
        <w:rPr>
          <w:rFonts w:asciiTheme="majorEastAsia" w:eastAsiaTheme="majorEastAsia" w:hAnsiTheme="majorEastAsia" w:cs="Times New Roman"/>
          <w:b/>
          <w:bCs/>
          <w:kern w:val="0"/>
          <w:sz w:val="28"/>
          <w:szCs w:val="28"/>
          <w14:ligatures w14:val="none"/>
        </w:rPr>
        <w:t>Application</w:t>
      </w:r>
    </w:p>
    <w:p w14:paraId="734F7C77" w14:textId="77777777" w:rsidR="00AB4C98" w:rsidRPr="001D6685" w:rsidRDefault="00AB4C98" w:rsidP="00AB4C98">
      <w:pPr>
        <w:numPr>
          <w:ilvl w:val="0"/>
          <w:numId w:val="2"/>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Secure 10–15 minutes daily for “fellowship time with the Lord”</w:t>
      </w:r>
      <w:r w:rsidRPr="001D6685">
        <w:rPr>
          <w:rFonts w:asciiTheme="majorEastAsia" w:eastAsiaTheme="majorEastAsia" w:hAnsiTheme="majorEastAsia" w:cs="Times New Roman"/>
          <w:kern w:val="0"/>
          <w:sz w:val="28"/>
          <w:szCs w:val="28"/>
          <w14:ligatures w14:val="none"/>
        </w:rPr>
        <w:br/>
        <w:t>Hagada, Bible reading, and meditation</w:t>
      </w:r>
      <w:r w:rsidRPr="001D6685">
        <w:rPr>
          <w:rFonts w:asciiTheme="majorEastAsia" w:eastAsiaTheme="majorEastAsia" w:hAnsiTheme="majorEastAsia" w:cs="Times New Roman"/>
          <w:kern w:val="0"/>
          <w:sz w:val="28"/>
          <w:szCs w:val="28"/>
          <w14:ligatures w14:val="none"/>
        </w:rPr>
        <w:br/>
        <w:t>(in the morning or before sleep).</w:t>
      </w:r>
    </w:p>
    <w:p w14:paraId="4B66D020" w14:textId="77777777" w:rsidR="00AB4C98" w:rsidRPr="001D6685" w:rsidRDefault="00AB4C98" w:rsidP="00AB4C98">
      <w:pPr>
        <w:numPr>
          <w:ilvl w:val="0"/>
          <w:numId w:val="2"/>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Confess sins specifically</w:t>
      </w:r>
      <w:r w:rsidRPr="001D6685">
        <w:rPr>
          <w:rFonts w:asciiTheme="majorEastAsia" w:eastAsiaTheme="majorEastAsia" w:hAnsiTheme="majorEastAsia" w:cs="Times New Roman"/>
          <w:kern w:val="0"/>
          <w:sz w:val="28"/>
          <w:szCs w:val="28"/>
          <w14:ligatures w14:val="none"/>
        </w:rPr>
        <w:br/>
        <w:t>Not vaguely, but concretely and practically.</w:t>
      </w:r>
      <w:r w:rsidRPr="001D6685">
        <w:rPr>
          <w:rFonts w:asciiTheme="majorEastAsia" w:eastAsiaTheme="majorEastAsia" w:hAnsiTheme="majorEastAsia" w:cs="Times New Roman"/>
          <w:kern w:val="0"/>
          <w:sz w:val="28"/>
          <w:szCs w:val="28"/>
          <w14:ligatures w14:val="none"/>
        </w:rPr>
        <w:br/>
        <w:t>(e.g., hatred, dishonest words, lustful eyes, greed, pride)</w:t>
      </w:r>
      <w:r w:rsidRPr="001D6685">
        <w:rPr>
          <w:rFonts w:asciiTheme="majorEastAsia" w:eastAsiaTheme="majorEastAsia" w:hAnsiTheme="majorEastAsia" w:cs="Times New Roman"/>
          <w:kern w:val="0"/>
          <w:sz w:val="28"/>
          <w:szCs w:val="28"/>
          <w14:ligatures w14:val="none"/>
        </w:rPr>
        <w:br/>
        <w:t>And hold on to 1 John 1:9, believing in the grace of forgiveness.</w:t>
      </w:r>
    </w:p>
    <w:p w14:paraId="424B2EDF" w14:textId="4D3E33F2" w:rsidR="00AB4C98" w:rsidRPr="001D6685" w:rsidRDefault="00AB4C98" w:rsidP="00AB4C98">
      <w:pPr>
        <w:numPr>
          <w:ilvl w:val="0"/>
          <w:numId w:val="2"/>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Actually step into koinonia (fellowship of believers)</w:t>
      </w:r>
      <w:r w:rsidRPr="001D6685">
        <w:rPr>
          <w:rFonts w:asciiTheme="majorEastAsia" w:eastAsiaTheme="majorEastAsia" w:hAnsiTheme="majorEastAsia" w:cs="Times New Roman"/>
          <w:kern w:val="0"/>
          <w:sz w:val="28"/>
          <w:szCs w:val="28"/>
          <w14:ligatures w14:val="none"/>
        </w:rPr>
        <w:br/>
        <w:t>Join your</w:t>
      </w:r>
      <w:r w:rsidRPr="001D6685">
        <w:rPr>
          <w:rFonts w:asciiTheme="majorEastAsia" w:eastAsiaTheme="majorEastAsia" w:hAnsiTheme="majorEastAsia" w:cs="Times New Roman" w:hint="eastAsia"/>
          <w:kern w:val="0"/>
          <w:sz w:val="28"/>
          <w:szCs w:val="28"/>
          <w14:ligatures w14:val="none"/>
        </w:rPr>
        <w:t xml:space="preserve"> </w:t>
      </w:r>
      <w:r w:rsidRPr="001D6685">
        <w:rPr>
          <w:rFonts w:asciiTheme="majorEastAsia" w:eastAsiaTheme="majorEastAsia" w:hAnsiTheme="majorEastAsia" w:cs="Times New Roman"/>
          <w:kern w:val="0"/>
          <w:sz w:val="28"/>
          <w:szCs w:val="28"/>
          <w14:ligatures w14:val="none"/>
        </w:rPr>
        <w:t>mokjangl group this week, and honestly share</w:t>
      </w:r>
      <w:r w:rsidRPr="001D6685">
        <w:rPr>
          <w:rFonts w:asciiTheme="majorEastAsia" w:eastAsiaTheme="majorEastAsia" w:hAnsiTheme="majorEastAsia" w:cs="Times New Roman"/>
          <w:kern w:val="0"/>
          <w:sz w:val="28"/>
          <w:szCs w:val="28"/>
          <w14:ligatures w14:val="none"/>
        </w:rPr>
        <w:br/>
        <w:t>one thing you practiced + one prayer request.</w:t>
      </w:r>
    </w:p>
    <w:p w14:paraId="5951F348" w14:textId="77777777" w:rsidR="00AB4C98" w:rsidRPr="001D6685" w:rsidRDefault="00AB4C98" w:rsidP="00AB4C98">
      <w:pPr>
        <w:numPr>
          <w:ilvl w:val="0"/>
          <w:numId w:val="2"/>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Examine whose voice you are listening to</w:t>
      </w:r>
      <w:r w:rsidRPr="001D6685">
        <w:rPr>
          <w:rFonts w:asciiTheme="majorEastAsia" w:eastAsiaTheme="majorEastAsia" w:hAnsiTheme="majorEastAsia" w:cs="Times New Roman"/>
          <w:kern w:val="0"/>
          <w:sz w:val="28"/>
          <w:szCs w:val="28"/>
          <w14:ligatures w14:val="none"/>
        </w:rPr>
        <w:br/>
        <w:t>Review the relationships and media that occupy most of your time.</w:t>
      </w:r>
      <w:r w:rsidRPr="001D6685">
        <w:rPr>
          <w:rFonts w:asciiTheme="majorEastAsia" w:eastAsiaTheme="majorEastAsia" w:hAnsiTheme="majorEastAsia" w:cs="Times New Roman"/>
          <w:kern w:val="0"/>
          <w:sz w:val="28"/>
          <w:szCs w:val="28"/>
          <w14:ligatures w14:val="none"/>
        </w:rPr>
        <w:br/>
      </w:r>
      <w:r w:rsidRPr="001D6685">
        <w:rPr>
          <w:rFonts w:asciiTheme="majorEastAsia" w:eastAsiaTheme="majorEastAsia" w:hAnsiTheme="majorEastAsia" w:cs="Times New Roman"/>
          <w:kern w:val="0"/>
          <w:sz w:val="28"/>
          <w:szCs w:val="28"/>
          <w14:ligatures w14:val="none"/>
        </w:rPr>
        <w:lastRenderedPageBreak/>
        <w:t>Reduce what draws you away from Jesus, and replace it with</w:t>
      </w:r>
      <w:r w:rsidRPr="001D6685">
        <w:rPr>
          <w:rFonts w:asciiTheme="majorEastAsia" w:eastAsiaTheme="majorEastAsia" w:hAnsiTheme="majorEastAsia" w:cs="Times New Roman"/>
          <w:kern w:val="0"/>
          <w:sz w:val="28"/>
          <w:szCs w:val="28"/>
          <w14:ligatures w14:val="none"/>
        </w:rPr>
        <w:br/>
        <w:t>Hagada, the Word, praise, and healthy fellowship.</w:t>
      </w:r>
    </w:p>
    <w:p w14:paraId="37EEFBEE" w14:textId="77777777" w:rsidR="00AB4C98" w:rsidRPr="001D6685" w:rsidRDefault="00AB4C98" w:rsidP="00AB4C98">
      <w:pPr>
        <w:numPr>
          <w:ilvl w:val="0"/>
          <w:numId w:val="2"/>
        </w:num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Practice one act of obedience that walks in the light</w:t>
      </w:r>
      <w:r w:rsidRPr="001D6685">
        <w:rPr>
          <w:rFonts w:asciiTheme="majorEastAsia" w:eastAsiaTheme="majorEastAsia" w:hAnsiTheme="majorEastAsia" w:cs="Times New Roman"/>
          <w:kern w:val="0"/>
          <w:sz w:val="28"/>
          <w:szCs w:val="28"/>
          <w14:ligatures w14:val="none"/>
        </w:rPr>
        <w:br/>
        <w:t>(e.g., stop lying/exaggerating, confess a hidden issue, etc.).</w:t>
      </w:r>
    </w:p>
    <w:p w14:paraId="6643AD14" w14:textId="03981032" w:rsidR="00AB4C98" w:rsidRPr="001D6685" w:rsidRDefault="00AB4C98" w:rsidP="00AB4C98">
      <w:pPr>
        <w:spacing w:before="100" w:beforeAutospacing="1" w:after="100" w:afterAutospacing="1" w:line="240" w:lineRule="auto"/>
        <w:rPr>
          <w:rFonts w:asciiTheme="majorEastAsia" w:eastAsiaTheme="majorEastAsia" w:hAnsiTheme="majorEastAsia" w:cs="Times New Roman"/>
          <w:kern w:val="0"/>
          <w:sz w:val="28"/>
          <w:szCs w:val="28"/>
          <w14:ligatures w14:val="none"/>
        </w:rPr>
      </w:pPr>
      <w:r w:rsidRPr="001D6685">
        <w:rPr>
          <w:rFonts w:asciiTheme="majorEastAsia" w:eastAsiaTheme="majorEastAsia" w:hAnsiTheme="majorEastAsia" w:cs="Times New Roman"/>
          <w:b/>
          <w:bCs/>
          <w:kern w:val="0"/>
          <w:sz w:val="28"/>
          <w:szCs w:val="28"/>
          <w14:ligatures w14:val="none"/>
        </w:rPr>
        <w:t>Hagada:</w:t>
      </w:r>
      <w:r w:rsidRPr="001D6685">
        <w:rPr>
          <w:rFonts w:asciiTheme="majorEastAsia" w:eastAsiaTheme="majorEastAsia" w:hAnsiTheme="majorEastAsia" w:cs="Times New Roman"/>
          <w:kern w:val="0"/>
          <w:sz w:val="28"/>
          <w:szCs w:val="28"/>
          <w14:ligatures w14:val="none"/>
        </w:rPr>
        <w:br/>
        <w:t>“If we confess our sins, he is faithful and just and will forgive us our sins and purify us from all unrighteousness.”</w:t>
      </w:r>
      <w:r w:rsidR="001D6685" w:rsidRPr="001D6685">
        <w:rPr>
          <w:rFonts w:asciiTheme="majorEastAsia" w:eastAsiaTheme="majorEastAsia" w:hAnsiTheme="majorEastAsia" w:cs="Times New Roman"/>
          <w:kern w:val="0"/>
          <w:sz w:val="28"/>
          <w:szCs w:val="28"/>
          <w14:ligatures w14:val="none"/>
        </w:rPr>
        <w:t xml:space="preserve"> </w:t>
      </w:r>
      <w:r w:rsidR="001D6685" w:rsidRPr="001D6685">
        <w:rPr>
          <w:rFonts w:asciiTheme="majorEastAsia" w:eastAsiaTheme="majorEastAsia" w:hAnsiTheme="majorEastAsia" w:cs="Batang" w:hint="eastAsia"/>
          <w:kern w:val="0"/>
          <w:sz w:val="28"/>
          <w:szCs w:val="28"/>
          <w14:ligatures w14:val="none"/>
        </w:rPr>
        <w:t>우리가 우리 죄를 자백하면, 하나님은 신실하시고 의로우신 분이셔서, 우리 죄를 용서하시고, 모든 불의에서 우리를 깨끗하게 해주실 것입니다</w:t>
      </w:r>
    </w:p>
    <w:p w14:paraId="6DB74A5F" w14:textId="77777777" w:rsidR="00A173F7" w:rsidRPr="001D6685" w:rsidRDefault="00A173F7">
      <w:pPr>
        <w:rPr>
          <w:rFonts w:asciiTheme="majorEastAsia" w:eastAsiaTheme="majorEastAsia" w:hAnsiTheme="majorEastAsia"/>
          <w:sz w:val="28"/>
          <w:szCs w:val="28"/>
        </w:rPr>
      </w:pPr>
    </w:p>
    <w:sectPr w:rsidR="00A173F7" w:rsidRPr="001D6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1005F"/>
    <w:multiLevelType w:val="multilevel"/>
    <w:tmpl w:val="C77A40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152C7C"/>
    <w:multiLevelType w:val="hybridMultilevel"/>
    <w:tmpl w:val="0466F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5D08A1"/>
    <w:multiLevelType w:val="multilevel"/>
    <w:tmpl w:val="4D844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3741963">
    <w:abstractNumId w:val="0"/>
  </w:num>
  <w:num w:numId="2" w16cid:durableId="269549924">
    <w:abstractNumId w:val="2"/>
  </w:num>
  <w:num w:numId="3" w16cid:durableId="1335956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E5F"/>
    <w:rsid w:val="001D6685"/>
    <w:rsid w:val="002D4E5F"/>
    <w:rsid w:val="002F00A2"/>
    <w:rsid w:val="00361F9D"/>
    <w:rsid w:val="003878A9"/>
    <w:rsid w:val="00A173F7"/>
    <w:rsid w:val="00AB4C98"/>
    <w:rsid w:val="00AE23D2"/>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9123"/>
  <w15:chartTrackingRefBased/>
  <w15:docId w15:val="{534092B9-1FB4-1644-BB81-E5680B6C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4E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E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E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E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E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E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E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E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E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4E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E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E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E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E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E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E5F"/>
    <w:rPr>
      <w:rFonts w:eastAsiaTheme="majorEastAsia" w:cstheme="majorBidi"/>
      <w:color w:val="272727" w:themeColor="text1" w:themeTint="D8"/>
    </w:rPr>
  </w:style>
  <w:style w:type="paragraph" w:styleId="Title">
    <w:name w:val="Title"/>
    <w:basedOn w:val="Normal"/>
    <w:next w:val="Normal"/>
    <w:link w:val="TitleChar"/>
    <w:uiPriority w:val="10"/>
    <w:qFormat/>
    <w:rsid w:val="002D4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E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E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E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E5F"/>
    <w:pPr>
      <w:spacing w:before="160"/>
      <w:jc w:val="center"/>
    </w:pPr>
    <w:rPr>
      <w:i/>
      <w:iCs/>
      <w:color w:val="404040" w:themeColor="text1" w:themeTint="BF"/>
    </w:rPr>
  </w:style>
  <w:style w:type="character" w:customStyle="1" w:styleId="QuoteChar">
    <w:name w:val="Quote Char"/>
    <w:basedOn w:val="DefaultParagraphFont"/>
    <w:link w:val="Quote"/>
    <w:uiPriority w:val="29"/>
    <w:rsid w:val="002D4E5F"/>
    <w:rPr>
      <w:i/>
      <w:iCs/>
      <w:color w:val="404040" w:themeColor="text1" w:themeTint="BF"/>
    </w:rPr>
  </w:style>
  <w:style w:type="paragraph" w:styleId="ListParagraph">
    <w:name w:val="List Paragraph"/>
    <w:basedOn w:val="Normal"/>
    <w:uiPriority w:val="34"/>
    <w:qFormat/>
    <w:rsid w:val="002D4E5F"/>
    <w:pPr>
      <w:ind w:left="720"/>
      <w:contextualSpacing/>
    </w:pPr>
  </w:style>
  <w:style w:type="character" w:styleId="IntenseEmphasis">
    <w:name w:val="Intense Emphasis"/>
    <w:basedOn w:val="DefaultParagraphFont"/>
    <w:uiPriority w:val="21"/>
    <w:qFormat/>
    <w:rsid w:val="002D4E5F"/>
    <w:rPr>
      <w:i/>
      <w:iCs/>
      <w:color w:val="0F4761" w:themeColor="accent1" w:themeShade="BF"/>
    </w:rPr>
  </w:style>
  <w:style w:type="paragraph" w:styleId="IntenseQuote">
    <w:name w:val="Intense Quote"/>
    <w:basedOn w:val="Normal"/>
    <w:next w:val="Normal"/>
    <w:link w:val="IntenseQuoteChar"/>
    <w:uiPriority w:val="30"/>
    <w:qFormat/>
    <w:rsid w:val="002D4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E5F"/>
    <w:rPr>
      <w:i/>
      <w:iCs/>
      <w:color w:val="0F4761" w:themeColor="accent1" w:themeShade="BF"/>
    </w:rPr>
  </w:style>
  <w:style w:type="character" w:styleId="IntenseReference">
    <w:name w:val="Intense Reference"/>
    <w:basedOn w:val="DefaultParagraphFont"/>
    <w:uiPriority w:val="32"/>
    <w:qFormat/>
    <w:rsid w:val="002D4E5F"/>
    <w:rPr>
      <w:b/>
      <w:bCs/>
      <w:smallCaps/>
      <w:color w:val="0F4761" w:themeColor="accent1" w:themeShade="BF"/>
      <w:spacing w:val="5"/>
    </w:rPr>
  </w:style>
  <w:style w:type="paragraph" w:styleId="NormalWeb">
    <w:name w:val="Normal (Web)"/>
    <w:basedOn w:val="Normal"/>
    <w:uiPriority w:val="99"/>
    <w:semiHidden/>
    <w:unhideWhenUsed/>
    <w:rsid w:val="00AB4C9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B4C98"/>
    <w:rPr>
      <w:b/>
      <w:bCs/>
    </w:rPr>
  </w:style>
  <w:style w:type="character" w:styleId="Emphasis">
    <w:name w:val="Emphasis"/>
    <w:basedOn w:val="DefaultParagraphFont"/>
    <w:uiPriority w:val="20"/>
    <w:qFormat/>
    <w:rsid w:val="00AB4C98"/>
    <w:rPr>
      <w:i/>
      <w:iCs/>
    </w:rPr>
  </w:style>
  <w:style w:type="paragraph" w:styleId="z-TopofForm">
    <w:name w:val="HTML Top of Form"/>
    <w:basedOn w:val="Normal"/>
    <w:next w:val="Normal"/>
    <w:link w:val="z-TopofFormChar"/>
    <w:hidden/>
    <w:uiPriority w:val="99"/>
    <w:semiHidden/>
    <w:unhideWhenUsed/>
    <w:rsid w:val="00AB4C98"/>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B4C98"/>
    <w:rPr>
      <w:rFonts w:ascii="Arial" w:eastAsia="Times New Roman" w:hAnsi="Arial" w:cs="Arial"/>
      <w:vanish/>
      <w:kern w:val="0"/>
      <w:sz w:val="16"/>
      <w:szCs w:val="16"/>
      <w14:ligatures w14:val="none"/>
    </w:rPr>
  </w:style>
  <w:style w:type="paragraph" w:customStyle="1" w:styleId="placeholder">
    <w:name w:val="placeholder"/>
    <w:basedOn w:val="Normal"/>
    <w:rsid w:val="00AB4C9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AB4C98"/>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B4C98"/>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2357</Words>
  <Characters>10845</Characters>
  <Application>Microsoft Office Word</Application>
  <DocSecurity>0</DocSecurity>
  <Lines>193</Lines>
  <Paragraphs>45</Paragraphs>
  <ScaleCrop>false</ScaleCrop>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2026-02-15T01:23:00Z</dcterms:created>
  <dcterms:modified xsi:type="dcterms:W3CDTF">2026-02-15T01:44:00Z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2026-02-15T01:24:55Z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49e60f57-5f0d-4e8a-b8bf-690fe784c27d</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